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1954"/>
        <w:gridCol w:w="31"/>
        <w:gridCol w:w="2693"/>
        <w:gridCol w:w="1134"/>
        <w:gridCol w:w="1843"/>
      </w:tblGrid>
      <w:tr w:rsidR="00E00793" w:rsidRPr="00E00793" w:rsidTr="00E00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00793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 xml:space="preserve">Модуль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00793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Описание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00793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Элементная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00793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Публикация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00793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Примечания</w:t>
            </w:r>
          </w:p>
        </w:tc>
      </w:tr>
      <w:tr w:rsidR="00E00793" w:rsidRPr="00E00793" w:rsidTr="00E00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00793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ПРИЕМНИКИ</w:t>
            </w:r>
          </w:p>
        </w:tc>
      </w:tr>
      <w:tr w:rsidR="00E00793" w:rsidRPr="00E00793" w:rsidTr="00E00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00793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Индукционный при</w:t>
            </w:r>
            <w:r w:rsidRPr="00E00793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softHyphen/>
              <w:t>емник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00793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Обычные детали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00793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№6-7-2017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00793" w:rsidRPr="00E00793" w:rsidTr="00E00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00793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Приемник 27-28 МГц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00793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Обычные детали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00793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№6-2017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00793" w:rsidRPr="00E00793" w:rsidTr="00E00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00793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Приемник 40,7 МГц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00793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 xml:space="preserve">Обычные детали + </w:t>
            </w:r>
            <w:r w:rsidRPr="00E00793">
              <w:rPr>
                <w:rFonts w:eastAsia="Times New Roman"/>
                <w:color w:val="000000"/>
                <w:sz w:val="24"/>
                <w:szCs w:val="24"/>
                <w:lang w:bidi="ar-SA"/>
              </w:rPr>
              <w:t>SMD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00793" w:rsidRPr="00E00793" w:rsidTr="00E00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00793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Приемник 27-28 МГц облегченный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00793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 xml:space="preserve">Обычные детали + </w:t>
            </w:r>
            <w:r w:rsidRPr="00E00793">
              <w:rPr>
                <w:rFonts w:eastAsia="Times New Roman"/>
                <w:color w:val="000000"/>
                <w:sz w:val="24"/>
                <w:szCs w:val="24"/>
                <w:lang w:bidi="ar-SA"/>
              </w:rPr>
              <w:t>SMD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00793" w:rsidRPr="00E00793" w:rsidTr="00E00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00793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ГЛАВНЫЕ ДЕШИФРАТОРЫ</w:t>
            </w:r>
          </w:p>
        </w:tc>
      </w:tr>
      <w:tr w:rsidR="00E00793" w:rsidRPr="00E00793" w:rsidTr="00E00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00793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ДР-2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00793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Обычные детали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00793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Для систем с одним основным каналом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00793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№9-2017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00793" w:rsidRPr="00E00793" w:rsidTr="00E00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00793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ДР-2М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00793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 xml:space="preserve">Обычные детали + </w:t>
            </w:r>
            <w:r w:rsidRPr="00E00793">
              <w:rPr>
                <w:rFonts w:eastAsia="Times New Roman"/>
                <w:color w:val="000000"/>
                <w:sz w:val="24"/>
                <w:szCs w:val="24"/>
                <w:lang w:bidi="ar-SA"/>
              </w:rPr>
              <w:t>SMD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00793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То же, облегченный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00793" w:rsidRPr="00E00793" w:rsidTr="00E00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00793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ДР-4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00793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Обычные детали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00793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Для систем с двумя и более основными каналами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00793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№6-2017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00793" w:rsidRPr="00E00793" w:rsidTr="00E00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00793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ОКОНЕЧНЫЕ МОДУЛИ</w:t>
            </w:r>
          </w:p>
        </w:tc>
      </w:tr>
      <w:tr w:rsidR="00E00793" w:rsidRPr="00E00793" w:rsidTr="00E00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00793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УРМ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00793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Обычные детали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00793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По одному на каждый основной канал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00793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№6-2017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00793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Исправлена опе</w:t>
            </w:r>
            <w:r w:rsidRPr="00E00793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softHyphen/>
              <w:t>чатка в № 9-2017</w:t>
            </w:r>
          </w:p>
        </w:tc>
      </w:tr>
      <w:tr w:rsidR="00E00793" w:rsidRPr="00E00793" w:rsidTr="00E00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00793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УРМ-4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00793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 xml:space="preserve">Обычные детали + </w:t>
            </w:r>
            <w:r w:rsidRPr="00E00793">
              <w:rPr>
                <w:rFonts w:eastAsia="Times New Roman"/>
                <w:color w:val="000000"/>
                <w:sz w:val="24"/>
                <w:szCs w:val="24"/>
                <w:lang w:bidi="ar-SA"/>
              </w:rPr>
              <w:t>SMD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00793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Облегченный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00793" w:rsidRPr="00E00793" w:rsidTr="00E00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00793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ДД-1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00793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Обычные детали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00793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Для организации одного дополнительного канала в любой системе с любым количеством основных каналов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00793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№9-2017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00793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Устарел</w:t>
            </w:r>
          </w:p>
        </w:tc>
      </w:tr>
      <w:tr w:rsidR="00E00793" w:rsidRPr="00E00793" w:rsidTr="00E00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00793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ДД-1М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00793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 xml:space="preserve">Обычные детали + </w:t>
            </w:r>
            <w:r w:rsidRPr="00E00793">
              <w:rPr>
                <w:rFonts w:eastAsia="Times New Roman"/>
                <w:color w:val="000000"/>
                <w:sz w:val="24"/>
                <w:szCs w:val="24"/>
                <w:lang w:bidi="ar-SA"/>
              </w:rPr>
              <w:t>SMD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E00793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Облегченный вариант с упрощенным подключением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793" w:rsidRPr="00E00793" w:rsidRDefault="00E00793" w:rsidP="00E0079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CA27EB" w:rsidRPr="00E00793" w:rsidRDefault="00CA27EB">
      <w:pPr>
        <w:rPr>
          <w:lang w:val="ru-RU"/>
        </w:rPr>
      </w:pPr>
    </w:p>
    <w:sectPr w:rsidR="00CA27EB" w:rsidRPr="00E00793" w:rsidSect="00CA2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3F4"/>
    <w:rsid w:val="003F7904"/>
    <w:rsid w:val="004552F6"/>
    <w:rsid w:val="005743D0"/>
    <w:rsid w:val="005C23F4"/>
    <w:rsid w:val="00810AF9"/>
    <w:rsid w:val="00923642"/>
    <w:rsid w:val="00992D52"/>
    <w:rsid w:val="00CA27EB"/>
    <w:rsid w:val="00E0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F9"/>
  </w:style>
  <w:style w:type="paragraph" w:styleId="1">
    <w:name w:val="heading 1"/>
    <w:basedOn w:val="a"/>
    <w:next w:val="a"/>
    <w:link w:val="10"/>
    <w:uiPriority w:val="9"/>
    <w:qFormat/>
    <w:rsid w:val="00810A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A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A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A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A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A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A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AF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AF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A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10A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10A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10A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10A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10A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10A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10AF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10A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10AF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10A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10A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10A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10A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10AF9"/>
    <w:rPr>
      <w:b/>
      <w:bCs/>
    </w:rPr>
  </w:style>
  <w:style w:type="character" w:styleId="a9">
    <w:name w:val="Emphasis"/>
    <w:basedOn w:val="a0"/>
    <w:uiPriority w:val="20"/>
    <w:qFormat/>
    <w:rsid w:val="00810AF9"/>
    <w:rPr>
      <w:i/>
      <w:iCs/>
    </w:rPr>
  </w:style>
  <w:style w:type="paragraph" w:styleId="aa">
    <w:name w:val="No Spacing"/>
    <w:uiPriority w:val="1"/>
    <w:qFormat/>
    <w:rsid w:val="00810AF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10A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10AF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10AF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10A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10AF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10AF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10AF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10AF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10AF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10AF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10AF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</cp:revision>
  <dcterms:created xsi:type="dcterms:W3CDTF">2019-04-04T11:53:00Z</dcterms:created>
  <dcterms:modified xsi:type="dcterms:W3CDTF">2019-04-04T11:58:00Z</dcterms:modified>
</cp:coreProperties>
</file>